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1E" w:rsidRPr="00D97082" w:rsidRDefault="00D97082" w:rsidP="00D97082">
      <w:pPr>
        <w:pStyle w:val="a3"/>
        <w:spacing w:before="3" w:line="242" w:lineRule="auto"/>
        <w:ind w:left="118" w:right="177"/>
        <w:jc w:val="center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  <w:r w:rsidRPr="00D97082">
        <w:rPr>
          <w:rFonts w:asciiTheme="minorEastAsia" w:eastAsiaTheme="minorEastAsia" w:hAnsiTheme="minorEastAsia" w:hint="eastAsia"/>
          <w:b/>
          <w:sz w:val="52"/>
          <w:szCs w:val="52"/>
          <w:lang w:eastAsia="zh-CN"/>
        </w:rPr>
        <w:t>2019年度教学成果获奖情况</w:t>
      </w:r>
    </w:p>
    <w:p w:rsidR="00D97082" w:rsidRPr="00D97082" w:rsidRDefault="00D97082">
      <w:pPr>
        <w:pStyle w:val="a3"/>
        <w:spacing w:before="3" w:line="242" w:lineRule="auto"/>
        <w:ind w:left="118" w:right="177"/>
        <w:jc w:val="both"/>
        <w:rPr>
          <w:rFonts w:hint="eastAsia"/>
          <w:sz w:val="24"/>
          <w:szCs w:val="24"/>
          <w:lang w:eastAsia="zh-CN"/>
        </w:rPr>
      </w:pPr>
    </w:p>
    <w:p w:rsidR="0095593F" w:rsidRDefault="00730B1E" w:rsidP="00D97082">
      <w:pPr>
        <w:pStyle w:val="a3"/>
        <w:spacing w:before="3" w:line="242" w:lineRule="auto"/>
        <w:ind w:left="118" w:right="177" w:firstLineChars="187" w:firstLine="449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我院教师</w:t>
      </w: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颜文斌</w:t>
      </w: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教授</w:t>
      </w:r>
      <w:r w:rsidRPr="00D9708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李佑</w:t>
      </w:r>
      <w:proofErr w:type="gramStart"/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稷</w:t>
      </w:r>
      <w:proofErr w:type="gramEnd"/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教授</w:t>
      </w:r>
      <w:r w:rsidRPr="00D9708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麻明友</w:t>
      </w: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教授</w:t>
      </w:r>
      <w:r w:rsidRPr="00D97082">
        <w:rPr>
          <w:rFonts w:asciiTheme="minorEastAsia" w:eastAsiaTheme="minorEastAsia" w:hAnsiTheme="minorEastAsia" w:hint="eastAsia"/>
          <w:sz w:val="24"/>
          <w:szCs w:val="24"/>
          <w:lang w:eastAsia="zh-CN"/>
        </w:rPr>
        <w:t>2</w:t>
      </w: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019年申报的教学成果分别获得</w:t>
      </w: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国家民委教学成果奖</w:t>
      </w: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一等奖和</w:t>
      </w:r>
      <w:r w:rsidRPr="00D97082">
        <w:rPr>
          <w:rFonts w:asciiTheme="minorEastAsia" w:eastAsiaTheme="minorEastAsia" w:hAnsiTheme="minorEastAsia"/>
          <w:sz w:val="24"/>
          <w:szCs w:val="24"/>
          <w:lang w:eastAsia="zh-CN"/>
        </w:rPr>
        <w:t>湖南省高等教育省级教学成果奖二等奖</w:t>
      </w:r>
    </w:p>
    <w:p w:rsidR="00D97082" w:rsidRPr="00D97082" w:rsidRDefault="00D97082" w:rsidP="00D97082">
      <w:pPr>
        <w:pStyle w:val="a3"/>
        <w:spacing w:before="3" w:line="242" w:lineRule="auto"/>
        <w:ind w:left="118" w:right="177" w:firstLineChars="187" w:firstLine="449"/>
        <w:jc w:val="both"/>
        <w:rPr>
          <w:rFonts w:hint="eastAsia"/>
          <w:sz w:val="24"/>
          <w:szCs w:val="24"/>
          <w:lang w:eastAsia="zh-CN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701"/>
        <w:gridCol w:w="2977"/>
        <w:gridCol w:w="1559"/>
        <w:gridCol w:w="2268"/>
      </w:tblGrid>
      <w:tr w:rsidR="00730B1E" w:rsidRPr="00D97082" w:rsidTr="00D97082">
        <w:trPr>
          <w:trHeight w:val="544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70"/>
              <w:ind w:left="51" w:right="3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97082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70"/>
              <w:ind w:left="34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97082">
              <w:rPr>
                <w:rFonts w:asciiTheme="minorEastAsia" w:eastAsiaTheme="minorEastAsia" w:hAnsiTheme="minorEastAsia" w:hint="eastAsia"/>
                <w:sz w:val="24"/>
                <w:szCs w:val="24"/>
              </w:rPr>
              <w:t>奖项名称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70"/>
              <w:ind w:left="80" w:right="5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97082">
              <w:rPr>
                <w:rFonts w:asciiTheme="minorEastAsia" w:eastAsiaTheme="minorEastAsia" w:hAnsiTheme="minorEastAsia" w:hint="eastAsia"/>
                <w:sz w:val="24"/>
                <w:szCs w:val="24"/>
              </w:rPr>
              <w:t>获奖成果名称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line="263" w:lineRule="exact"/>
              <w:ind w:left="29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97082">
              <w:rPr>
                <w:rFonts w:asciiTheme="minorEastAsia" w:eastAsiaTheme="minorEastAsia" w:hAnsiTheme="minorEastAsia" w:hint="eastAsia"/>
                <w:sz w:val="24"/>
                <w:szCs w:val="24"/>
              </w:rPr>
              <w:t>获奖等级</w:t>
            </w:r>
            <w:bookmarkStart w:id="0" w:name="_GoBack"/>
            <w:bookmarkEnd w:id="0"/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70"/>
              <w:ind w:right="57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97082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成果完成人</w:t>
            </w:r>
            <w:proofErr w:type="spellEnd"/>
          </w:p>
        </w:tc>
      </w:tr>
      <w:tr w:rsidR="00730B1E" w:rsidRPr="00D97082" w:rsidTr="00D97082">
        <w:trPr>
          <w:trHeight w:val="1006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ind w:left="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155" w:line="242" w:lineRule="auto"/>
              <w:ind w:left="448" w:right="102" w:hanging="31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97082">
              <w:rPr>
                <w:rFonts w:asciiTheme="minorEastAsia" w:eastAsiaTheme="minorEastAsia" w:hAnsiTheme="minorEastAsia"/>
                <w:sz w:val="24"/>
                <w:szCs w:val="24"/>
              </w:rPr>
              <w:t>国家民委教学成果奖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2" w:line="270" w:lineRule="atLeast"/>
              <w:ind w:left="37" w:right="51" w:firstLine="4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依托国家示范中心，构建“三育实验教学体系，培养民族地区创新应用型人才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4"/>
              <w:ind w:left="19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97082">
              <w:rPr>
                <w:rFonts w:asciiTheme="minorEastAsia" w:eastAsiaTheme="minorEastAsia" w:hAnsiTheme="minorEastAsia"/>
                <w:sz w:val="24"/>
                <w:szCs w:val="24"/>
              </w:rPr>
              <w:t>一等奖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155" w:line="242" w:lineRule="auto"/>
              <w:ind w:left="295" w:right="55" w:hanging="21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颜文斌;顾仁勇;</w:t>
            </w:r>
            <w:proofErr w:type="gramStart"/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欧阳玉祝</w:t>
            </w:r>
            <w:proofErr w:type="gramEnd"/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;王迎春;李佑</w:t>
            </w:r>
            <w:proofErr w:type="gramStart"/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稷</w:t>
            </w:r>
            <w:proofErr w:type="gramEnd"/>
          </w:p>
        </w:tc>
      </w:tr>
      <w:tr w:rsidR="00730B1E" w:rsidRPr="00D97082" w:rsidTr="00D97082">
        <w:trPr>
          <w:trHeight w:val="1119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ind w:left="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line="242" w:lineRule="auto"/>
              <w:ind w:left="133" w:right="10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湖南省高等教育省级教学成果奖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2" w:line="270" w:lineRule="atLeast"/>
              <w:ind w:left="83" w:right="51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新时期“三育人四聚焦五协同</w:t>
            </w: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”</w:t>
            </w: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化学实验教学培高素质人才的改革与实践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1"/>
              <w:ind w:right="1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97082">
              <w:rPr>
                <w:rFonts w:asciiTheme="minorEastAsia" w:eastAsiaTheme="minorEastAsia" w:hAnsiTheme="minorEastAsia"/>
                <w:sz w:val="24"/>
                <w:szCs w:val="24"/>
              </w:rPr>
              <w:t>二等奖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line="242" w:lineRule="auto"/>
              <w:ind w:left="32" w:right="1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李佑</w:t>
            </w:r>
            <w:proofErr w:type="gramStart"/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稷</w:t>
            </w:r>
            <w:proofErr w:type="gramEnd"/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;颜文斌;顾仁勇; </w:t>
            </w:r>
            <w:proofErr w:type="gramStart"/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欧阳玉祝</w:t>
            </w:r>
            <w:proofErr w:type="gramEnd"/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;吴贤文;李志平</w:t>
            </w:r>
          </w:p>
        </w:tc>
      </w:tr>
      <w:tr w:rsidR="00730B1E" w:rsidRPr="00D97082" w:rsidTr="00D97082">
        <w:trPr>
          <w:trHeight w:val="1121"/>
        </w:trPr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ind w:left="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730B1E" w:rsidRPr="00D97082" w:rsidRDefault="00730B1E" w:rsidP="00730B1E">
            <w:pPr>
              <w:pStyle w:val="TableParagraph"/>
              <w:spacing w:line="242" w:lineRule="auto"/>
              <w:ind w:left="133" w:right="10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湖南省高等教育省级教学成果奖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2" w:line="270" w:lineRule="atLeast"/>
              <w:ind w:left="83" w:right="51" w:firstLine="5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“一创两聚 三训四养</w:t>
            </w: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”</w:t>
            </w: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西部高校师范生信息化教学能力培养体系构建与实践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1"/>
              <w:ind w:right="1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D97082">
              <w:rPr>
                <w:rFonts w:asciiTheme="minorEastAsia" w:eastAsiaTheme="minorEastAsia" w:hAnsiTheme="minorEastAsia"/>
                <w:sz w:val="24"/>
                <w:szCs w:val="24"/>
              </w:rPr>
              <w:t>二等奖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1E" w:rsidRPr="00D97082" w:rsidRDefault="00730B1E" w:rsidP="00730B1E">
            <w:pPr>
              <w:pStyle w:val="TableParagraph"/>
              <w:spacing w:before="155" w:line="242" w:lineRule="auto"/>
              <w:ind w:left="400" w:hanging="363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9708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林磊;杨波;麻明友;李建锋;宋海龙;陈斌</w:t>
            </w:r>
          </w:p>
        </w:tc>
      </w:tr>
    </w:tbl>
    <w:p w:rsidR="0095593F" w:rsidRPr="00D97082" w:rsidRDefault="0095593F">
      <w:pPr>
        <w:pStyle w:val="a3"/>
        <w:spacing w:before="9"/>
        <w:rPr>
          <w:sz w:val="24"/>
          <w:szCs w:val="24"/>
          <w:lang w:eastAsia="zh-CN"/>
        </w:rPr>
      </w:pPr>
    </w:p>
    <w:p w:rsidR="0095593F" w:rsidRPr="00D97082" w:rsidRDefault="0095593F">
      <w:pPr>
        <w:spacing w:before="92"/>
        <w:ind w:right="19"/>
        <w:jc w:val="center"/>
        <w:rPr>
          <w:rFonts w:ascii="Times New Roman"/>
          <w:sz w:val="24"/>
          <w:szCs w:val="24"/>
        </w:rPr>
      </w:pPr>
    </w:p>
    <w:sectPr w:rsidR="0095593F" w:rsidRPr="00D97082">
      <w:type w:val="continuous"/>
      <w:pgSz w:w="11910" w:h="16840"/>
      <w:pgMar w:top="140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5593F"/>
    <w:rsid w:val="00730B1E"/>
    <w:rsid w:val="0095593F"/>
    <w:rsid w:val="00D9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7D809-6692-49CB-9BA7-7F4EB0E2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楷体" w:eastAsia="楷体" w:hAnsi="楷体" w:cs="楷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yp</dc:creator>
  <cp:lastModifiedBy>dell</cp:lastModifiedBy>
  <cp:revision>3</cp:revision>
  <dcterms:created xsi:type="dcterms:W3CDTF">2021-06-21T02:08:00Z</dcterms:created>
  <dcterms:modified xsi:type="dcterms:W3CDTF">2021-06-21T07:08:00Z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